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D0" w:rsidRDefault="00AB25D0" w:rsidP="00AB25D0">
      <w:pPr>
        <w:pStyle w:val="Title"/>
      </w:pPr>
      <w:r>
        <w:t>Selma Cemetery District</w:t>
      </w:r>
    </w:p>
    <w:p w:rsidR="00AB25D0" w:rsidRDefault="00AB25D0" w:rsidP="00AB25D0">
      <w:pPr>
        <w:pStyle w:val="Heading1"/>
      </w:pPr>
      <w:r>
        <w:t>POLICY HANDBOOK</w:t>
      </w:r>
    </w:p>
    <w:p w:rsidR="00AB25D0" w:rsidRDefault="00AB25D0" w:rsidP="00AB25D0">
      <w:pPr>
        <w:pStyle w:val="CSDAPolicy1"/>
      </w:pPr>
    </w:p>
    <w:p w:rsidR="00AB25D0" w:rsidRDefault="00AB25D0" w:rsidP="00AB25D0">
      <w:pPr>
        <w:pStyle w:val="CSDAPolicy1"/>
        <w:rPr>
          <w:b/>
          <w:bCs/>
        </w:rPr>
      </w:pPr>
    </w:p>
    <w:p w:rsidR="00AB25D0" w:rsidRDefault="00AB25D0" w:rsidP="00AB25D0">
      <w:pPr>
        <w:pStyle w:val="CSDAPolicy1"/>
        <w:rPr>
          <w:b/>
          <w:bCs/>
        </w:rPr>
      </w:pPr>
      <w:r>
        <w:rPr>
          <w:b/>
          <w:bCs/>
        </w:rPr>
        <w:t>POLICY TITLE:</w:t>
      </w:r>
      <w:r>
        <w:rPr>
          <w:b/>
          <w:bCs/>
        </w:rPr>
        <w:tab/>
        <w:t>Expenditure Reimbursement</w:t>
      </w:r>
    </w:p>
    <w:p w:rsidR="00AB25D0" w:rsidRDefault="00AB25D0" w:rsidP="00AB25D0">
      <w:pPr>
        <w:pStyle w:val="CSDAPolicy1"/>
        <w:rPr>
          <w:b/>
          <w:bCs/>
        </w:rPr>
      </w:pPr>
      <w:r>
        <w:rPr>
          <w:b/>
          <w:bCs/>
        </w:rPr>
        <w:t>POLICY NUMBER:</w:t>
      </w:r>
      <w:r>
        <w:rPr>
          <w:b/>
          <w:bCs/>
        </w:rPr>
        <w:tab/>
        <w:t>4025</w:t>
      </w:r>
    </w:p>
    <w:p w:rsidR="00AB25D0" w:rsidRDefault="00AB25D0" w:rsidP="00AB25D0">
      <w:pPr>
        <w:pStyle w:val="CSDAPolicy1"/>
        <w:rPr>
          <w:b/>
          <w:bCs/>
        </w:rPr>
      </w:pPr>
    </w:p>
    <w:p w:rsidR="00AB25D0" w:rsidRDefault="00AB25D0" w:rsidP="00AB25D0">
      <w:pPr>
        <w:pStyle w:val="CSDAPolicy1"/>
      </w:pPr>
    </w:p>
    <w:p w:rsidR="00AB25D0" w:rsidRPr="004516D3" w:rsidRDefault="00AB25D0" w:rsidP="00AB25D0">
      <w:pPr>
        <w:pStyle w:val="NormalWeb"/>
        <w:tabs>
          <w:tab w:val="left" w:pos="810"/>
        </w:tabs>
        <w:rPr>
          <w:rFonts w:ascii="Arial Narrow" w:hAnsi="Arial Narrow"/>
        </w:rPr>
      </w:pPr>
      <w:r w:rsidRPr="004516D3">
        <w:rPr>
          <w:rFonts w:ascii="Arial Narrow" w:hAnsi="Arial Narrow"/>
          <w:b/>
          <w:bCs/>
        </w:rPr>
        <w:t>4025.1</w:t>
      </w:r>
      <w:r>
        <w:rPr>
          <w:rFonts w:ascii="Arial Narrow" w:hAnsi="Arial Narrow"/>
          <w:b/>
          <w:bCs/>
        </w:rPr>
        <w:tab/>
      </w:r>
      <w:r w:rsidRPr="004516D3">
        <w:rPr>
          <w:rFonts w:ascii="Arial Narrow" w:hAnsi="Arial Narrow" w:cs="Tahoma"/>
          <w:u w:val="single"/>
        </w:rPr>
        <w:t>Purpose</w:t>
      </w:r>
      <w:r w:rsidRPr="004516D3">
        <w:rPr>
          <w:rFonts w:ascii="Arial Narrow" w:hAnsi="Arial Narrow" w:cs="Tahoma"/>
        </w:rPr>
        <w:t xml:space="preserve">. The purpose of this policy is to prescribe the manner in which </w:t>
      </w:r>
      <w:r>
        <w:rPr>
          <w:rFonts w:ascii="Arial Narrow" w:hAnsi="Arial Narrow" w:cs="Tahoma"/>
        </w:rPr>
        <w:t>District</w:t>
      </w:r>
      <w:r w:rsidRPr="004516D3">
        <w:rPr>
          <w:rFonts w:ascii="Arial Narrow" w:hAnsi="Arial Narrow" w:cs="Tahoma"/>
        </w:rPr>
        <w:t xml:space="preserve"> employees and directors may be reimbursed for expenditures related to </w:t>
      </w:r>
      <w:r>
        <w:rPr>
          <w:rFonts w:ascii="Arial Narrow" w:hAnsi="Arial Narrow" w:cs="Tahoma"/>
        </w:rPr>
        <w:t>District</w:t>
      </w:r>
      <w:r w:rsidRPr="004516D3">
        <w:rPr>
          <w:rFonts w:ascii="Arial Narrow" w:hAnsi="Arial Narrow" w:cs="Tahoma"/>
        </w:rPr>
        <w:t xml:space="preserve"> business.</w:t>
      </w:r>
    </w:p>
    <w:p w:rsidR="00AB25D0" w:rsidRPr="004516D3" w:rsidRDefault="00AB25D0" w:rsidP="00AB25D0">
      <w:pPr>
        <w:pStyle w:val="NormalWeb"/>
        <w:rPr>
          <w:rFonts w:ascii="Arial Narrow" w:hAnsi="Arial Narrow"/>
        </w:rPr>
      </w:pPr>
    </w:p>
    <w:p w:rsidR="00AB25D0" w:rsidRPr="004516D3" w:rsidRDefault="00AB25D0" w:rsidP="00AB25D0">
      <w:pPr>
        <w:pStyle w:val="NormalWeb"/>
        <w:tabs>
          <w:tab w:val="left" w:pos="810"/>
        </w:tabs>
        <w:rPr>
          <w:rFonts w:ascii="Arial Narrow" w:hAnsi="Arial Narrow" w:cs="Tahoma"/>
        </w:rPr>
      </w:pPr>
      <w:r>
        <w:rPr>
          <w:rFonts w:ascii="Arial Narrow" w:hAnsi="Arial Narrow" w:cs="Tahoma"/>
          <w:b/>
        </w:rPr>
        <w:t>4025.2</w:t>
      </w:r>
      <w:r>
        <w:rPr>
          <w:rFonts w:ascii="Arial Narrow" w:hAnsi="Arial Narrow" w:cs="Tahoma"/>
          <w:b/>
        </w:rPr>
        <w:tab/>
      </w:r>
      <w:r w:rsidRPr="004516D3">
        <w:rPr>
          <w:rFonts w:ascii="Arial Narrow" w:hAnsi="Arial Narrow" w:cs="Tahoma"/>
          <w:u w:val="single"/>
        </w:rPr>
        <w:t>Scope</w:t>
      </w:r>
      <w:r w:rsidRPr="004516D3">
        <w:rPr>
          <w:rFonts w:ascii="Arial Narrow" w:hAnsi="Arial Narrow" w:cs="Tahoma"/>
        </w:rPr>
        <w:t>. This policy applies to all employees and members of the Board of Directors and is intended to result in no personal gain or loss to an employee or director.</w:t>
      </w:r>
    </w:p>
    <w:p w:rsidR="00AB25D0" w:rsidRPr="004516D3" w:rsidRDefault="00AB25D0" w:rsidP="00AB25D0">
      <w:pPr>
        <w:pStyle w:val="NormalWeb"/>
        <w:tabs>
          <w:tab w:val="left" w:pos="810"/>
        </w:tabs>
        <w:rPr>
          <w:rFonts w:ascii="Arial Narrow" w:hAnsi="Arial Narrow" w:cs="Tahoma"/>
        </w:rPr>
      </w:pPr>
    </w:p>
    <w:p w:rsidR="00AB25D0" w:rsidRPr="00205AB3" w:rsidRDefault="00AB25D0" w:rsidP="00AB25D0">
      <w:pPr>
        <w:pStyle w:val="NormalWeb"/>
        <w:tabs>
          <w:tab w:val="left" w:pos="810"/>
        </w:tabs>
        <w:rPr>
          <w:rFonts w:ascii="Arial Narrow" w:hAnsi="Arial Narrow" w:cs="Tahoma"/>
        </w:rPr>
      </w:pPr>
      <w:r w:rsidRPr="004516D3">
        <w:rPr>
          <w:rFonts w:ascii="Arial Narrow" w:hAnsi="Arial Narrow" w:cs="Tahoma"/>
          <w:b/>
        </w:rPr>
        <w:t>4025.3</w:t>
      </w:r>
      <w:r>
        <w:rPr>
          <w:rFonts w:ascii="Arial Narrow" w:hAnsi="Arial Narrow" w:cs="Tahoma"/>
        </w:rPr>
        <w:tab/>
      </w:r>
      <w:r w:rsidRPr="004516D3">
        <w:rPr>
          <w:rFonts w:ascii="Arial Narrow" w:hAnsi="Arial Narrow" w:cs="Tahoma"/>
          <w:u w:val="single"/>
        </w:rPr>
        <w:t>Implementation</w:t>
      </w:r>
      <w:r w:rsidRPr="004516D3">
        <w:rPr>
          <w:rFonts w:ascii="Arial Narrow" w:hAnsi="Arial Narrow" w:cs="Tahoma"/>
        </w:rPr>
        <w:t xml:space="preserve">. Whenever </w:t>
      </w:r>
      <w:r>
        <w:rPr>
          <w:rFonts w:ascii="Arial Narrow" w:hAnsi="Arial Narrow" w:cs="Tahoma"/>
        </w:rPr>
        <w:t>District</w:t>
      </w:r>
      <w:r w:rsidRPr="004516D3">
        <w:rPr>
          <w:rFonts w:ascii="Arial Narrow" w:hAnsi="Arial Narrow" w:cs="Tahoma"/>
        </w:rPr>
        <w:t xml:space="preserve"> employees or directors desire to be reimbursed for out-of-pocket expenses for item(s) or service(s) appropriately relating to </w:t>
      </w:r>
      <w:r>
        <w:rPr>
          <w:rFonts w:ascii="Arial Narrow" w:hAnsi="Arial Narrow" w:cs="Tahoma"/>
        </w:rPr>
        <w:t>District</w:t>
      </w:r>
      <w:r w:rsidRPr="004516D3">
        <w:rPr>
          <w:rFonts w:ascii="Arial Narrow" w:hAnsi="Arial Narrow" w:cs="Tahoma"/>
        </w:rPr>
        <w:t xml:space="preserve"> business, they shall submit their requests on a reimbursement form approved </w:t>
      </w:r>
      <w:r w:rsidRPr="00205AB3">
        <w:rPr>
          <w:rFonts w:ascii="Arial Narrow" w:hAnsi="Arial Narrow" w:cs="Tahoma"/>
        </w:rPr>
        <w:t>by the General Manager.  Included on the reimbursement form will be an explanation of the District-related purpose for the expenditure(s), and receipts evidencing each expense shall be attached.</w:t>
      </w:r>
    </w:p>
    <w:p w:rsidR="00AB25D0" w:rsidRPr="00205AB3" w:rsidRDefault="00AB25D0" w:rsidP="00AB25D0">
      <w:pPr>
        <w:pStyle w:val="NormalWeb"/>
        <w:tabs>
          <w:tab w:val="left" w:pos="810"/>
        </w:tabs>
        <w:rPr>
          <w:rFonts w:ascii="Arial Narrow" w:hAnsi="Arial Narrow" w:cs="Tahoma"/>
        </w:rPr>
      </w:pPr>
    </w:p>
    <w:p w:rsidR="00AB25D0" w:rsidRPr="004516D3" w:rsidRDefault="00AB25D0" w:rsidP="00AB25D0">
      <w:pPr>
        <w:pStyle w:val="CSDAPolicy1"/>
        <w:tabs>
          <w:tab w:val="clear" w:pos="0"/>
        </w:tabs>
        <w:ind w:left="810" w:hanging="810"/>
        <w:rPr>
          <w:rFonts w:cs="Tahoma"/>
        </w:rPr>
      </w:pPr>
      <w:r w:rsidRPr="00205AB3">
        <w:rPr>
          <w:rFonts w:cs="Tahoma"/>
          <w:b/>
        </w:rPr>
        <w:tab/>
        <w:t>4025.4.1</w:t>
      </w:r>
      <w:r w:rsidRPr="00205AB3">
        <w:rPr>
          <w:rFonts w:cs="Tahoma"/>
          <w:b/>
        </w:rPr>
        <w:tab/>
      </w:r>
      <w:r w:rsidRPr="00205AB3">
        <w:rPr>
          <w:rFonts w:cs="Tahoma"/>
        </w:rPr>
        <w:t>The Finance Division Manager or the General Manager will review and approve reimbursement requests.  Reimbursement requests by the Finance Division Manager will be reviewed and approved by the General Manager.  Reimbursement requests by the General Manager will be reviewed and approved by the Finance Division Manager.</w:t>
      </w:r>
    </w:p>
    <w:p w:rsidR="00AB25D0" w:rsidRPr="004516D3" w:rsidRDefault="00AB25D0" w:rsidP="00AB25D0">
      <w:pPr>
        <w:pStyle w:val="NormalWeb"/>
        <w:tabs>
          <w:tab w:val="left" w:pos="810"/>
        </w:tabs>
        <w:rPr>
          <w:rFonts w:ascii="Arial Narrow" w:hAnsi="Arial Narrow" w:cs="Tahoma"/>
        </w:rPr>
      </w:pPr>
    </w:p>
    <w:p w:rsidR="00AB25D0" w:rsidRPr="004516D3" w:rsidRDefault="00AB25D0" w:rsidP="00AB25D0">
      <w:pPr>
        <w:pStyle w:val="CSDAPolicy1"/>
        <w:tabs>
          <w:tab w:val="clear" w:pos="0"/>
        </w:tabs>
        <w:ind w:left="810" w:hanging="810"/>
        <w:rPr>
          <w:rFonts w:cs="Tahoma"/>
        </w:rPr>
      </w:pPr>
      <w:r>
        <w:rPr>
          <w:rFonts w:cs="Tahoma"/>
        </w:rPr>
        <w:tab/>
      </w:r>
      <w:r>
        <w:rPr>
          <w:rFonts w:cs="Tahoma"/>
          <w:b/>
        </w:rPr>
        <w:t>4025.4.2</w:t>
      </w:r>
      <w:r>
        <w:rPr>
          <w:rFonts w:cs="Tahoma"/>
          <w:b/>
        </w:rPr>
        <w:tab/>
      </w:r>
      <w:r w:rsidRPr="004516D3">
        <w:rPr>
          <w:rFonts w:cs="Tahoma"/>
        </w:rPr>
        <w:t xml:space="preserve">All </w:t>
      </w:r>
      <w:r w:rsidRPr="004516D3">
        <w:t>expenses</w:t>
      </w:r>
      <w:r w:rsidRPr="004516D3">
        <w:rPr>
          <w:rFonts w:cs="Tahoma"/>
        </w:rPr>
        <w:t xml:space="preserve"> must be reasonable and necessary, and employees and directors are encouraged to exercise prudence in all expenditures. </w:t>
      </w:r>
    </w:p>
    <w:p w:rsidR="00AB25D0" w:rsidRPr="004516D3" w:rsidRDefault="00AB25D0" w:rsidP="00AB25D0">
      <w:pPr>
        <w:pStyle w:val="NormalWeb"/>
        <w:tabs>
          <w:tab w:val="left" w:pos="810"/>
        </w:tabs>
        <w:rPr>
          <w:rFonts w:ascii="Arial Narrow" w:hAnsi="Arial Narrow" w:cs="Tahoma"/>
        </w:rPr>
      </w:pPr>
    </w:p>
    <w:p w:rsidR="00AB25D0" w:rsidRPr="004516D3" w:rsidRDefault="00AB25D0" w:rsidP="00AB25D0">
      <w:pPr>
        <w:pStyle w:val="CSDAPolicy1"/>
        <w:tabs>
          <w:tab w:val="clear" w:pos="0"/>
        </w:tabs>
        <w:ind w:left="810" w:hanging="810"/>
        <w:rPr>
          <w:rFonts w:cs="Tahoma"/>
        </w:rPr>
      </w:pPr>
      <w:r>
        <w:rPr>
          <w:rFonts w:cs="Tahoma"/>
        </w:rPr>
        <w:tab/>
      </w:r>
      <w:r>
        <w:rPr>
          <w:rFonts w:cs="Tahoma"/>
          <w:b/>
        </w:rPr>
        <w:t>4025.4.3</w:t>
      </w:r>
      <w:r>
        <w:rPr>
          <w:rFonts w:cs="Tahoma"/>
          <w:b/>
        </w:rPr>
        <w:tab/>
      </w:r>
      <w:r w:rsidRPr="004516D3">
        <w:rPr>
          <w:rFonts w:cs="Tahoma"/>
        </w:rPr>
        <w:t>The most economical mode and class of transportation reasonably consistent with scheduling requirements will be used. In the event a more expensive class of transportation is used, the reimbursable amount will be limited to the cost of the most economical class of transportation available. Reimbursement for use of personal vehicles will be at the applicable IRS-approved rate.</w:t>
      </w:r>
    </w:p>
    <w:p w:rsidR="00AB25D0" w:rsidRPr="004516D3" w:rsidRDefault="00AB25D0" w:rsidP="00AB25D0">
      <w:pPr>
        <w:pStyle w:val="NormalWeb"/>
        <w:tabs>
          <w:tab w:val="left" w:pos="810"/>
        </w:tabs>
        <w:rPr>
          <w:rFonts w:ascii="Arial Narrow" w:hAnsi="Arial Narrow" w:cs="Tahoma"/>
        </w:rPr>
      </w:pPr>
    </w:p>
    <w:p w:rsidR="00AB25D0" w:rsidRPr="004516D3" w:rsidRDefault="00AB25D0" w:rsidP="00AB25D0">
      <w:pPr>
        <w:pStyle w:val="CSDAPolicy1"/>
        <w:tabs>
          <w:tab w:val="clear" w:pos="0"/>
        </w:tabs>
        <w:ind w:left="810" w:hanging="810"/>
        <w:rPr>
          <w:rFonts w:cs="Tahoma"/>
        </w:rPr>
      </w:pPr>
      <w:r>
        <w:rPr>
          <w:rFonts w:cs="Tahoma"/>
        </w:rPr>
        <w:tab/>
      </w:r>
      <w:r>
        <w:rPr>
          <w:rFonts w:cs="Tahoma"/>
          <w:b/>
        </w:rPr>
        <w:t>4025.4.4</w:t>
      </w:r>
      <w:r>
        <w:rPr>
          <w:rFonts w:cs="Tahoma"/>
          <w:b/>
        </w:rPr>
        <w:tab/>
      </w:r>
      <w:r w:rsidRPr="004516D3">
        <w:rPr>
          <w:rFonts w:cs="Tahoma"/>
        </w:rPr>
        <w:t>Expenditures for food and lodging will be moderate and reasonable.</w:t>
      </w:r>
    </w:p>
    <w:p w:rsidR="00AB25D0" w:rsidRPr="004516D3" w:rsidRDefault="00AB25D0" w:rsidP="00AB25D0">
      <w:pPr>
        <w:pStyle w:val="NormalWeb"/>
        <w:tabs>
          <w:tab w:val="left" w:pos="810"/>
        </w:tabs>
        <w:rPr>
          <w:rFonts w:ascii="Arial Narrow" w:hAnsi="Arial Narrow" w:cs="Tahoma"/>
        </w:rPr>
      </w:pPr>
    </w:p>
    <w:p w:rsidR="00AB25D0" w:rsidRPr="004516D3" w:rsidRDefault="00AB25D0" w:rsidP="00AB25D0">
      <w:pPr>
        <w:pStyle w:val="CSDAPolicy1"/>
      </w:pPr>
    </w:p>
    <w:p w:rsidR="00405903" w:rsidRDefault="00405903">
      <w:bookmarkStart w:id="0" w:name="_GoBack"/>
      <w:bookmarkEnd w:id="0"/>
    </w:p>
    <w:sectPr w:rsidR="00405903">
      <w:footerReference w:type="default" r:id="rId5"/>
      <w:endnotePr>
        <w:numFmt w:val="decimal"/>
      </w:endnotePr>
      <w:pgSz w:w="12240" w:h="15840" w:code="1"/>
      <w:pgMar w:top="1152" w:right="1152" w:bottom="1152" w:left="1728"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D3" w:rsidRDefault="00AB25D0">
    <w:pPr>
      <w:tabs>
        <w:tab w:val="center" w:pos="4680"/>
        <w:tab w:val="right" w:pos="9360"/>
      </w:tabs>
      <w:jc w:val="both"/>
      <w:rPr>
        <w:rFonts w:ascii="Arial Narrow" w:hAnsi="Arial Narrow"/>
        <w:sz w:val="24"/>
      </w:rPr>
    </w:pPr>
    <w:r>
      <w:rPr>
        <w:rFonts w:ascii="Arial Narrow" w:hAnsi="Arial Narrow"/>
        <w:sz w:val="16"/>
        <w:szCs w:val="16"/>
      </w:rPr>
      <w:tab/>
    </w:r>
    <w:r>
      <w:rPr>
        <w:rFonts w:ascii="Arial Narrow" w:hAnsi="Arial Narrow"/>
        <w:sz w:val="16"/>
        <w:szCs w:val="16"/>
      </w:rPr>
      <w:tab/>
    </w:r>
    <w:r>
      <w:rPr>
        <w:rFonts w:ascii="Arial Narrow" w:hAnsi="Arial Narrow"/>
        <w:sz w:val="24"/>
        <w:szCs w:val="16"/>
      </w:rPr>
      <w:t>40</w:t>
    </w:r>
    <w:r>
      <w:rPr>
        <w:rFonts w:ascii="Arial Narrow" w:hAnsi="Arial Narrow"/>
        <w:sz w:val="24"/>
        <w:szCs w:val="16"/>
      </w:rPr>
      <w:t>25</w:t>
    </w:r>
    <w:r>
      <w:rPr>
        <w:rFonts w:ascii="Arial Narrow" w:hAnsi="Arial Narrow"/>
        <w:sz w:val="24"/>
        <w:szCs w:val="16"/>
      </w:rPr>
      <w:t xml:space="preserve"> – </w:t>
    </w:r>
    <w:r>
      <w:rPr>
        <w:rStyle w:val="PageNumber"/>
        <w:rFonts w:ascii="Arial Narrow" w:hAnsi="Arial Narrow"/>
        <w:caps/>
        <w:sz w:val="24"/>
      </w:rPr>
      <w:fldChar w:fldCharType="begin"/>
    </w:r>
    <w:r>
      <w:rPr>
        <w:rStyle w:val="PageNumber"/>
        <w:rFonts w:ascii="Arial Narrow" w:hAnsi="Arial Narrow"/>
        <w:caps/>
        <w:sz w:val="24"/>
      </w:rPr>
      <w:instrText xml:space="preserve"> PAGE </w:instrText>
    </w:r>
    <w:r>
      <w:rPr>
        <w:rStyle w:val="PageNumber"/>
        <w:rFonts w:ascii="Arial Narrow" w:hAnsi="Arial Narrow"/>
        <w:caps/>
        <w:sz w:val="24"/>
      </w:rPr>
      <w:fldChar w:fldCharType="separate"/>
    </w:r>
    <w:r>
      <w:rPr>
        <w:rStyle w:val="PageNumber"/>
        <w:rFonts w:ascii="Arial Narrow" w:hAnsi="Arial Narrow"/>
        <w:caps/>
        <w:noProof/>
        <w:sz w:val="24"/>
      </w:rPr>
      <w:t>1</w:t>
    </w:r>
    <w:r>
      <w:rPr>
        <w:rStyle w:val="PageNumber"/>
        <w:rFonts w:ascii="Arial Narrow" w:hAnsi="Arial Narrow"/>
        <w:caps/>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D0"/>
    <w:rsid w:val="00405903"/>
    <w:rsid w:val="00AB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D0"/>
    <w:pPr>
      <w:spacing w:after="0" w:line="240" w:lineRule="auto"/>
      <w:ind w:left="1080"/>
    </w:pPr>
    <w:rPr>
      <w:rFonts w:ascii="Arial" w:eastAsia="Times New Roman" w:hAnsi="Arial" w:cs="Times New Roman"/>
      <w:spacing w:val="-5"/>
      <w:sz w:val="20"/>
      <w:szCs w:val="20"/>
    </w:rPr>
  </w:style>
  <w:style w:type="paragraph" w:styleId="Heading1">
    <w:name w:val="heading 1"/>
    <w:basedOn w:val="Normal"/>
    <w:next w:val="BodyText"/>
    <w:link w:val="Heading1Char"/>
    <w:qFormat/>
    <w:rsid w:val="00AB25D0"/>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25D0"/>
    <w:rPr>
      <w:rFonts w:ascii="Arial Black" w:eastAsia="Times New Roman" w:hAnsi="Arial Black" w:cs="Times New Roman"/>
      <w:color w:val="FFFFFF"/>
      <w:spacing w:val="-10"/>
      <w:kern w:val="20"/>
      <w:sz w:val="24"/>
      <w:szCs w:val="20"/>
      <w:shd w:val="solid" w:color="auto" w:fill="auto"/>
    </w:rPr>
  </w:style>
  <w:style w:type="paragraph" w:styleId="Title">
    <w:name w:val="Title"/>
    <w:basedOn w:val="Normal"/>
    <w:next w:val="Subtitle"/>
    <w:link w:val="TitleChar"/>
    <w:qFormat/>
    <w:rsid w:val="00AB25D0"/>
    <w:pPr>
      <w:keepNext/>
      <w:keepLines/>
      <w:pBdr>
        <w:top w:val="single" w:sz="6" w:space="16" w:color="auto"/>
      </w:pBdr>
      <w:spacing w:before="220" w:after="60" w:line="320" w:lineRule="atLeast"/>
      <w:ind w:left="0"/>
    </w:pPr>
    <w:rPr>
      <w:rFonts w:ascii="Arial Black" w:hAnsi="Arial Black"/>
      <w:spacing w:val="-30"/>
      <w:kern w:val="28"/>
      <w:sz w:val="40"/>
    </w:rPr>
  </w:style>
  <w:style w:type="character" w:customStyle="1" w:styleId="TitleChar">
    <w:name w:val="Title Char"/>
    <w:basedOn w:val="DefaultParagraphFont"/>
    <w:link w:val="Title"/>
    <w:rsid w:val="00AB25D0"/>
    <w:rPr>
      <w:rFonts w:ascii="Arial Black" w:eastAsia="Times New Roman" w:hAnsi="Arial Black" w:cs="Times New Roman"/>
      <w:spacing w:val="-30"/>
      <w:kern w:val="28"/>
      <w:sz w:val="40"/>
      <w:szCs w:val="20"/>
    </w:rPr>
  </w:style>
  <w:style w:type="character" w:styleId="PageNumber">
    <w:name w:val="page number"/>
    <w:rsid w:val="00AB25D0"/>
    <w:rPr>
      <w:rFonts w:ascii="Arial Black" w:hAnsi="Arial Black"/>
      <w:spacing w:val="-10"/>
      <w:sz w:val="18"/>
    </w:rPr>
  </w:style>
  <w:style w:type="paragraph" w:customStyle="1" w:styleId="CSDAPolicy1">
    <w:name w:val="CSDA Policy 1"/>
    <w:basedOn w:val="Normal"/>
    <w:rsid w:val="00AB25D0"/>
    <w:pPr>
      <w:tabs>
        <w:tab w:val="left" w:pos="-1440"/>
        <w:tab w:val="left" w:pos="-720"/>
        <w:tab w:val="left" w:pos="0"/>
        <w:tab w:val="left" w:pos="810"/>
        <w:tab w:val="left" w:pos="1800"/>
        <w:tab w:val="left" w:pos="2160"/>
        <w:tab w:val="left" w:pos="2880"/>
        <w:tab w:val="left" w:pos="3600"/>
        <w:tab w:val="left" w:pos="4320"/>
        <w:tab w:val="left" w:pos="5040"/>
        <w:tab w:val="left" w:pos="5760"/>
      </w:tabs>
      <w:ind w:left="0"/>
    </w:pPr>
    <w:rPr>
      <w:rFonts w:ascii="Arial Narrow" w:hAnsi="Arial Narrow"/>
      <w:sz w:val="24"/>
    </w:rPr>
  </w:style>
  <w:style w:type="paragraph" w:styleId="NormalWeb">
    <w:name w:val="Normal (Web)"/>
    <w:basedOn w:val="Normal"/>
    <w:rsid w:val="00AB25D0"/>
    <w:pPr>
      <w:spacing w:before="100" w:beforeAutospacing="1"/>
      <w:ind w:left="0"/>
    </w:pPr>
    <w:rPr>
      <w:rFonts w:ascii="Times New Roman" w:hAnsi="Times New Roman"/>
      <w:color w:val="000000"/>
      <w:spacing w:val="0"/>
      <w:sz w:val="24"/>
      <w:szCs w:val="24"/>
    </w:rPr>
  </w:style>
  <w:style w:type="paragraph" w:styleId="BodyText">
    <w:name w:val="Body Text"/>
    <w:basedOn w:val="Normal"/>
    <w:link w:val="BodyTextChar"/>
    <w:uiPriority w:val="99"/>
    <w:semiHidden/>
    <w:unhideWhenUsed/>
    <w:rsid w:val="00AB25D0"/>
    <w:pPr>
      <w:spacing w:after="120"/>
    </w:pPr>
  </w:style>
  <w:style w:type="character" w:customStyle="1" w:styleId="BodyTextChar">
    <w:name w:val="Body Text Char"/>
    <w:basedOn w:val="DefaultParagraphFont"/>
    <w:link w:val="BodyText"/>
    <w:uiPriority w:val="99"/>
    <w:semiHidden/>
    <w:rsid w:val="00AB25D0"/>
    <w:rPr>
      <w:rFonts w:ascii="Arial" w:eastAsia="Times New Roman" w:hAnsi="Arial" w:cs="Times New Roman"/>
      <w:spacing w:val="-5"/>
      <w:sz w:val="20"/>
      <w:szCs w:val="20"/>
    </w:rPr>
  </w:style>
  <w:style w:type="paragraph" w:styleId="Subtitle">
    <w:name w:val="Subtitle"/>
    <w:basedOn w:val="Normal"/>
    <w:next w:val="Normal"/>
    <w:link w:val="SubtitleChar"/>
    <w:uiPriority w:val="11"/>
    <w:qFormat/>
    <w:rsid w:val="00AB25D0"/>
    <w:pPr>
      <w:numPr>
        <w:ilvl w:val="1"/>
      </w:numPr>
      <w:ind w:left="108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25D0"/>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D0"/>
    <w:pPr>
      <w:spacing w:after="0" w:line="240" w:lineRule="auto"/>
      <w:ind w:left="1080"/>
    </w:pPr>
    <w:rPr>
      <w:rFonts w:ascii="Arial" w:eastAsia="Times New Roman" w:hAnsi="Arial" w:cs="Times New Roman"/>
      <w:spacing w:val="-5"/>
      <w:sz w:val="20"/>
      <w:szCs w:val="20"/>
    </w:rPr>
  </w:style>
  <w:style w:type="paragraph" w:styleId="Heading1">
    <w:name w:val="heading 1"/>
    <w:basedOn w:val="Normal"/>
    <w:next w:val="BodyText"/>
    <w:link w:val="Heading1Char"/>
    <w:qFormat/>
    <w:rsid w:val="00AB25D0"/>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25D0"/>
    <w:rPr>
      <w:rFonts w:ascii="Arial Black" w:eastAsia="Times New Roman" w:hAnsi="Arial Black" w:cs="Times New Roman"/>
      <w:color w:val="FFFFFF"/>
      <w:spacing w:val="-10"/>
      <w:kern w:val="20"/>
      <w:sz w:val="24"/>
      <w:szCs w:val="20"/>
      <w:shd w:val="solid" w:color="auto" w:fill="auto"/>
    </w:rPr>
  </w:style>
  <w:style w:type="paragraph" w:styleId="Title">
    <w:name w:val="Title"/>
    <w:basedOn w:val="Normal"/>
    <w:next w:val="Subtitle"/>
    <w:link w:val="TitleChar"/>
    <w:qFormat/>
    <w:rsid w:val="00AB25D0"/>
    <w:pPr>
      <w:keepNext/>
      <w:keepLines/>
      <w:pBdr>
        <w:top w:val="single" w:sz="6" w:space="16" w:color="auto"/>
      </w:pBdr>
      <w:spacing w:before="220" w:after="60" w:line="320" w:lineRule="atLeast"/>
      <w:ind w:left="0"/>
    </w:pPr>
    <w:rPr>
      <w:rFonts w:ascii="Arial Black" w:hAnsi="Arial Black"/>
      <w:spacing w:val="-30"/>
      <w:kern w:val="28"/>
      <w:sz w:val="40"/>
    </w:rPr>
  </w:style>
  <w:style w:type="character" w:customStyle="1" w:styleId="TitleChar">
    <w:name w:val="Title Char"/>
    <w:basedOn w:val="DefaultParagraphFont"/>
    <w:link w:val="Title"/>
    <w:rsid w:val="00AB25D0"/>
    <w:rPr>
      <w:rFonts w:ascii="Arial Black" w:eastAsia="Times New Roman" w:hAnsi="Arial Black" w:cs="Times New Roman"/>
      <w:spacing w:val="-30"/>
      <w:kern w:val="28"/>
      <w:sz w:val="40"/>
      <w:szCs w:val="20"/>
    </w:rPr>
  </w:style>
  <w:style w:type="character" w:styleId="PageNumber">
    <w:name w:val="page number"/>
    <w:rsid w:val="00AB25D0"/>
    <w:rPr>
      <w:rFonts w:ascii="Arial Black" w:hAnsi="Arial Black"/>
      <w:spacing w:val="-10"/>
      <w:sz w:val="18"/>
    </w:rPr>
  </w:style>
  <w:style w:type="paragraph" w:customStyle="1" w:styleId="CSDAPolicy1">
    <w:name w:val="CSDA Policy 1"/>
    <w:basedOn w:val="Normal"/>
    <w:rsid w:val="00AB25D0"/>
    <w:pPr>
      <w:tabs>
        <w:tab w:val="left" w:pos="-1440"/>
        <w:tab w:val="left" w:pos="-720"/>
        <w:tab w:val="left" w:pos="0"/>
        <w:tab w:val="left" w:pos="810"/>
        <w:tab w:val="left" w:pos="1800"/>
        <w:tab w:val="left" w:pos="2160"/>
        <w:tab w:val="left" w:pos="2880"/>
        <w:tab w:val="left" w:pos="3600"/>
        <w:tab w:val="left" w:pos="4320"/>
        <w:tab w:val="left" w:pos="5040"/>
        <w:tab w:val="left" w:pos="5760"/>
      </w:tabs>
      <w:ind w:left="0"/>
    </w:pPr>
    <w:rPr>
      <w:rFonts w:ascii="Arial Narrow" w:hAnsi="Arial Narrow"/>
      <w:sz w:val="24"/>
    </w:rPr>
  </w:style>
  <w:style w:type="paragraph" w:styleId="NormalWeb">
    <w:name w:val="Normal (Web)"/>
    <w:basedOn w:val="Normal"/>
    <w:rsid w:val="00AB25D0"/>
    <w:pPr>
      <w:spacing w:before="100" w:beforeAutospacing="1"/>
      <w:ind w:left="0"/>
    </w:pPr>
    <w:rPr>
      <w:rFonts w:ascii="Times New Roman" w:hAnsi="Times New Roman"/>
      <w:color w:val="000000"/>
      <w:spacing w:val="0"/>
      <w:sz w:val="24"/>
      <w:szCs w:val="24"/>
    </w:rPr>
  </w:style>
  <w:style w:type="paragraph" w:styleId="BodyText">
    <w:name w:val="Body Text"/>
    <w:basedOn w:val="Normal"/>
    <w:link w:val="BodyTextChar"/>
    <w:uiPriority w:val="99"/>
    <w:semiHidden/>
    <w:unhideWhenUsed/>
    <w:rsid w:val="00AB25D0"/>
    <w:pPr>
      <w:spacing w:after="120"/>
    </w:pPr>
  </w:style>
  <w:style w:type="character" w:customStyle="1" w:styleId="BodyTextChar">
    <w:name w:val="Body Text Char"/>
    <w:basedOn w:val="DefaultParagraphFont"/>
    <w:link w:val="BodyText"/>
    <w:uiPriority w:val="99"/>
    <w:semiHidden/>
    <w:rsid w:val="00AB25D0"/>
    <w:rPr>
      <w:rFonts w:ascii="Arial" w:eastAsia="Times New Roman" w:hAnsi="Arial" w:cs="Times New Roman"/>
      <w:spacing w:val="-5"/>
      <w:sz w:val="20"/>
      <w:szCs w:val="20"/>
    </w:rPr>
  </w:style>
  <w:style w:type="paragraph" w:styleId="Subtitle">
    <w:name w:val="Subtitle"/>
    <w:basedOn w:val="Normal"/>
    <w:next w:val="Normal"/>
    <w:link w:val="SubtitleChar"/>
    <w:uiPriority w:val="11"/>
    <w:qFormat/>
    <w:rsid w:val="00AB25D0"/>
    <w:pPr>
      <w:numPr>
        <w:ilvl w:val="1"/>
      </w:numPr>
      <w:ind w:left="108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25D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 Miller</dc:creator>
  <cp:lastModifiedBy>Sandi Miller</cp:lastModifiedBy>
  <cp:revision>1</cp:revision>
  <dcterms:created xsi:type="dcterms:W3CDTF">2017-04-04T18:44:00Z</dcterms:created>
  <dcterms:modified xsi:type="dcterms:W3CDTF">2017-04-04T18:45:00Z</dcterms:modified>
</cp:coreProperties>
</file>